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01/2024.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666666"/>
          <w:sz w:val="24"/>
          <w:szCs w:val="24"/>
          <w:lang w:eastAsia="hr-HR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72"/>
        <w:gridCol w:w="3923"/>
        <w:gridCol w:w="1977"/>
        <w:gridCol w:w="898"/>
        <w:gridCol w:w="1337"/>
        <w:gridCol w:w="229"/>
        <w:gridCol w:w="629"/>
        <w:gridCol w:w="8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Klasična gimnazija Ivana Pavla II.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Jerolima Vidulića 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A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dresa na koju se dostavlja poziv: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Jerolima Vidulića 2, Zadar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Drugih i trećih </w:t>
            </w: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  <w:r>
              <w:rPr>
                <w:rFonts w:hint="default"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7 dana i 5 </w:t>
            </w:r>
            <w:bookmarkStart w:id="0" w:name="_GoBack"/>
            <w:bookmarkEnd w:id="0"/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highlight w:val="yellow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Španjolska, Francuska, Italija, Slovenija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2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25./26.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08.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31./01.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08./09.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2024.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50-60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nastavnika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3-4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2+1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ZADAR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b/>
              </w:rPr>
              <w:t xml:space="preserve">Barcelona, Montserrat, Figueres, Avignon, Nica, Monaco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X </w:t>
            </w:r>
          </w:p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Autobus s klimom</w:t>
            </w: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X (u polasku)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Hotel 3* ili više u Calelli , Hotel 3* Azurna obala</w:t>
            </w:r>
          </w:p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(uz ponudu dostaviti i potvrdu rezervacije hotela)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  <w:p>
            <w:pPr>
              <w:pStyle w:val="8"/>
              <w:numPr>
                <w:ilvl w:val="0"/>
                <w:numId w:val="1"/>
              </w:numPr>
            </w:pPr>
            <w:r>
              <w:t>posebna prehrana za nekoliko učenika (naknadno će se dostaviti jelovnici)</w:t>
            </w:r>
          </w:p>
          <w:p>
            <w:pPr>
              <w:pStyle w:val="8"/>
              <w:ind w:left="72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Muzej Salvadora Dalia, scienece muzej Cosmo Caixa, Sagrada Familia, Monserrat, Marineland, ulaznice za disco (za više razrede)</w:t>
            </w:r>
          </w:p>
          <w:p>
            <w:pPr>
              <w:pStyle w:val="9"/>
              <w:spacing w:after="0" w:line="240" w:lineRule="auto"/>
              <w:ind w:left="1093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7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  <w:t>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7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X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7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7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7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30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7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9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ind w:left="360"/>
              <w:jc w:val="center"/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hint="default" w:ascii="Minion Pro" w:hAnsi="Minion Pro" w:eastAsia="Times New Roman" w:cs="Times New Roman"/>
                <w:b/>
                <w:i/>
                <w:iCs/>
                <w:sz w:val="18"/>
                <w:szCs w:val="18"/>
                <w:lang w:val="en-US" w:eastAsia="hr-HR"/>
              </w:rPr>
              <w:t>30</w:t>
            </w:r>
            <w:r>
              <w:rPr>
                <w:rFonts w:ascii="Minion Pro" w:hAnsi="Minion Pro" w:eastAsia="Times New Roman" w:cs="Times New Roman"/>
                <w:b/>
                <w:i/>
                <w:iCs/>
                <w:sz w:val="18"/>
                <w:szCs w:val="18"/>
                <w:lang w:eastAsia="hr-HR"/>
              </w:rPr>
              <w:t xml:space="preserve">.01. 2024. godine do 12 sati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  <w:t>0</w:t>
            </w:r>
            <w:r>
              <w:rPr>
                <w:rFonts w:hint="default" w:ascii="Minion Pro" w:hAnsi="Minion Pro" w:eastAsia="Times New Roman" w:cs="Times New Roman"/>
                <w:b/>
                <w:sz w:val="18"/>
                <w:szCs w:val="18"/>
                <w:lang w:val="en-US" w:eastAsia="hr-HR"/>
              </w:rPr>
              <w:t>5</w:t>
            </w:r>
            <w:r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  <w:t xml:space="preserve">.02. 2024. </w:t>
            </w: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sz w:val="18"/>
                <w:szCs w:val="18"/>
                <w:lang w:eastAsia="hr-HR"/>
              </w:rPr>
              <w:t xml:space="preserve">u 13,00 sati 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666666"/>
          <w:sz w:val="24"/>
          <w:szCs w:val="24"/>
          <w:lang w:eastAsia="hr-HR"/>
        </w:rPr>
        <w:br w:type="textWrapping"/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pStyle w:val="9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Prije potpisivanja ugovora za ponudu odabrani </w:t>
      </w:r>
      <w:r>
        <w:rPr>
          <w:rFonts w:ascii="Times New Roman" w:hAnsi="Times New Roman" w:eastAsia="Times New Roman" w:cs="Times New Roman"/>
          <w:b/>
          <w:color w:val="231F20"/>
          <w:sz w:val="24"/>
          <w:szCs w:val="24"/>
          <w:lang w:eastAsia="hr-HR"/>
        </w:rPr>
        <w:t>davatelj usluga dužan je dostaviti ili dati školi na uvid:</w:t>
      </w:r>
    </w:p>
    <w:p>
      <w:pPr>
        <w:pStyle w:val="9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dokaz o registraciji (preslika izvatka iz sudskog ili obrtnog registra) iz kojeg je razvidno da je davatelj usluga registriran za obavljanje djelatnosti turističke agencije,</w:t>
      </w:r>
    </w:p>
    <w:p>
      <w:pPr>
        <w:pStyle w:val="9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pStyle w:val="9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Mjesec dana prije realizacije ugovora odabrani davatelj usluga dužan je dostaviti ili dati školi na uvid:</w:t>
      </w:r>
    </w:p>
    <w:p>
      <w:pPr>
        <w:pStyle w:val="9"/>
        <w:numPr>
          <w:ilvl w:val="0"/>
          <w:numId w:val="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dokaz o osiguranju jamčevine za slučaj nesolventnosti (za višednevnu ekskurziju ili višednevnu terensku nastavu),</w:t>
      </w:r>
    </w:p>
    <w:p>
      <w:pPr>
        <w:pStyle w:val="9"/>
        <w:numPr>
          <w:ilvl w:val="0"/>
          <w:numId w:val="4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dokaz o osiguranju od odgovornosti za štetu koju  turistička  agencija  prouzroči  neispunjenjem, djelomičnim  ispunjenjem  ili  neurednim  ispunjenjem  obveza  iz  paket – aranžmana  (preslika polica).</w:t>
      </w:r>
    </w:p>
    <w:p>
      <w:pPr>
        <w:pStyle w:val="9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U slučaju da se poziv objavljuje sukladno čl. 13. st. 12. Pravilnika, dokaz iz točke 2. dostavlja se sedam (7) dana prije realizacije ugovora.</w:t>
      </w: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Minion Pro" w:hAnsi="Minion Pro" w:eastAsia="Times New Roman" w:cs="Times New Roman"/>
          <w:b/>
          <w:bCs/>
          <w:i/>
          <w:iCs/>
          <w:color w:val="231F20"/>
          <w:sz w:val="24"/>
          <w:szCs w:val="24"/>
          <w:lang w:eastAsia="hr-HR"/>
        </w:rPr>
      </w:pP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>Napomene:</w:t>
      </w:r>
    </w:p>
    <w:p>
      <w:pPr>
        <w:pStyle w:val="9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Pristigle ponude trebaju sadržavati i u cijenu uključivati:</w:t>
      </w:r>
    </w:p>
    <w:p>
      <w:pPr>
        <w:pStyle w:val="9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prijevoz sudionika isključivo prijevoznim sredstvima koji udovoljavaju propisima,</w:t>
      </w:r>
    </w:p>
    <w:p>
      <w:pPr>
        <w:pStyle w:val="9"/>
        <w:numPr>
          <w:ilvl w:val="0"/>
          <w:numId w:val="6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osiguranje odgovornosti i jamčevine.</w:t>
      </w:r>
    </w:p>
    <w:p>
      <w:pPr>
        <w:pStyle w:val="9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Ponude trebaju biti:</w:t>
      </w:r>
    </w:p>
    <w:p>
      <w:pPr>
        <w:pStyle w:val="9"/>
        <w:numPr>
          <w:ilvl w:val="0"/>
          <w:numId w:val="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u skladu s posebnim propisima kojima se uređuje pružanje usluga u turizmu i obavljanje ugostiteljske djelatnosti ili sukladno posebnim propisima,</w:t>
      </w:r>
    </w:p>
    <w:p>
      <w:pPr>
        <w:pStyle w:val="9"/>
        <w:numPr>
          <w:ilvl w:val="0"/>
          <w:numId w:val="7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razrađene prema traženim točkama i s iskazanom ukupnom cijenom za pojedinog učenika.</w:t>
      </w:r>
    </w:p>
    <w:p>
      <w:pPr>
        <w:pStyle w:val="9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U obzir će se uzimati ponude zaprimljene poštom na školsku ustanovu do navedenoga roka (dana i sata), odnosno e-poštom ako se postupak provodi sukladno čl. 13. st. 13. ovoga Pravilnika.</w:t>
      </w:r>
    </w:p>
    <w:p>
      <w:pPr>
        <w:pStyle w:val="9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>
      <w:pPr>
        <w:pStyle w:val="9"/>
        <w:numPr>
          <w:ilvl w:val="0"/>
          <w:numId w:val="5"/>
        </w:num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>Potencijalni davatelj usluga ne može dopisivati i nuditi dodatne pogodnosti.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C4F97"/>
    <w:multiLevelType w:val="multilevel"/>
    <w:tmpl w:val="10FC4F97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56DA"/>
    <w:multiLevelType w:val="multilevel"/>
    <w:tmpl w:val="1D3956DA"/>
    <w:lvl w:ilvl="0" w:tentative="0">
      <w:start w:val="1"/>
      <w:numFmt w:val="lowerLetter"/>
      <w:lvlText w:val="%1)"/>
      <w:lvlJc w:val="left"/>
      <w:pPr>
        <w:ind w:left="1800" w:hanging="360"/>
      </w:p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5A47FB"/>
    <w:multiLevelType w:val="multilevel"/>
    <w:tmpl w:val="1D5A47FB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F05038"/>
    <w:multiLevelType w:val="multilevel"/>
    <w:tmpl w:val="2FF05038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DC622D"/>
    <w:multiLevelType w:val="multilevel"/>
    <w:tmpl w:val="53DC622D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771F34"/>
    <w:multiLevelType w:val="multilevel"/>
    <w:tmpl w:val="5B771F3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80A2805"/>
    <w:multiLevelType w:val="multilevel"/>
    <w:tmpl w:val="680A2805"/>
    <w:lvl w:ilvl="0" w:tentative="0">
      <w:start w:val="1"/>
      <w:numFmt w:val="lowerLetter"/>
      <w:lvlText w:val="%1)"/>
      <w:lvlJc w:val="left"/>
      <w:pPr>
        <w:ind w:left="1800" w:hanging="360"/>
      </w:p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F"/>
    <w:rsid w:val="00022C96"/>
    <w:rsid w:val="00087878"/>
    <w:rsid w:val="000918F2"/>
    <w:rsid w:val="000C1AAB"/>
    <w:rsid w:val="00123604"/>
    <w:rsid w:val="001474CA"/>
    <w:rsid w:val="001547E2"/>
    <w:rsid w:val="00160FB4"/>
    <w:rsid w:val="00183D49"/>
    <w:rsid w:val="00185725"/>
    <w:rsid w:val="00187995"/>
    <w:rsid w:val="001B106F"/>
    <w:rsid w:val="001B36E5"/>
    <w:rsid w:val="001D7FA5"/>
    <w:rsid w:val="001E6416"/>
    <w:rsid w:val="001E684E"/>
    <w:rsid w:val="001E7031"/>
    <w:rsid w:val="00236B5B"/>
    <w:rsid w:val="00247B2D"/>
    <w:rsid w:val="00250478"/>
    <w:rsid w:val="00256AA6"/>
    <w:rsid w:val="002636C5"/>
    <w:rsid w:val="00265B70"/>
    <w:rsid w:val="002678C0"/>
    <w:rsid w:val="00273FA3"/>
    <w:rsid w:val="00292A45"/>
    <w:rsid w:val="002B1B62"/>
    <w:rsid w:val="002F1866"/>
    <w:rsid w:val="00357895"/>
    <w:rsid w:val="003E4E06"/>
    <w:rsid w:val="00421B85"/>
    <w:rsid w:val="004268B7"/>
    <w:rsid w:val="004933C7"/>
    <w:rsid w:val="004C0D9A"/>
    <w:rsid w:val="00515738"/>
    <w:rsid w:val="005320DC"/>
    <w:rsid w:val="0054099A"/>
    <w:rsid w:val="00576A36"/>
    <w:rsid w:val="005C528C"/>
    <w:rsid w:val="006460C7"/>
    <w:rsid w:val="00661B09"/>
    <w:rsid w:val="00661D20"/>
    <w:rsid w:val="00686EAF"/>
    <w:rsid w:val="00690A7B"/>
    <w:rsid w:val="006A1810"/>
    <w:rsid w:val="006A4DF7"/>
    <w:rsid w:val="006C3834"/>
    <w:rsid w:val="006D46A3"/>
    <w:rsid w:val="006D4C42"/>
    <w:rsid w:val="00734A89"/>
    <w:rsid w:val="007477CC"/>
    <w:rsid w:val="007758BC"/>
    <w:rsid w:val="00787B4A"/>
    <w:rsid w:val="007B74BD"/>
    <w:rsid w:val="00862611"/>
    <w:rsid w:val="008A4547"/>
    <w:rsid w:val="008B3EFA"/>
    <w:rsid w:val="008D5316"/>
    <w:rsid w:val="008E471A"/>
    <w:rsid w:val="00902F59"/>
    <w:rsid w:val="009058F9"/>
    <w:rsid w:val="0093017C"/>
    <w:rsid w:val="0095453A"/>
    <w:rsid w:val="0099214B"/>
    <w:rsid w:val="00992873"/>
    <w:rsid w:val="009951B7"/>
    <w:rsid w:val="009B1091"/>
    <w:rsid w:val="009D76CB"/>
    <w:rsid w:val="00A560DF"/>
    <w:rsid w:val="00AA78D1"/>
    <w:rsid w:val="00AC0FC4"/>
    <w:rsid w:val="00AC223F"/>
    <w:rsid w:val="00AD165D"/>
    <w:rsid w:val="00AD7F7C"/>
    <w:rsid w:val="00B236E2"/>
    <w:rsid w:val="00B42636"/>
    <w:rsid w:val="00B6595A"/>
    <w:rsid w:val="00B67D70"/>
    <w:rsid w:val="00B764BE"/>
    <w:rsid w:val="00BA513B"/>
    <w:rsid w:val="00BB1305"/>
    <w:rsid w:val="00BB3D62"/>
    <w:rsid w:val="00BC4F9E"/>
    <w:rsid w:val="00C129A9"/>
    <w:rsid w:val="00C46070"/>
    <w:rsid w:val="00CB5C16"/>
    <w:rsid w:val="00CF0980"/>
    <w:rsid w:val="00D042FA"/>
    <w:rsid w:val="00D17E8D"/>
    <w:rsid w:val="00D507E4"/>
    <w:rsid w:val="00D56465"/>
    <w:rsid w:val="00D602F1"/>
    <w:rsid w:val="00D634A4"/>
    <w:rsid w:val="00D734AF"/>
    <w:rsid w:val="00D917C8"/>
    <w:rsid w:val="00D91A13"/>
    <w:rsid w:val="00DC4542"/>
    <w:rsid w:val="00DE05B6"/>
    <w:rsid w:val="00DE6E0E"/>
    <w:rsid w:val="00E0161B"/>
    <w:rsid w:val="00E82E85"/>
    <w:rsid w:val="00EA04C1"/>
    <w:rsid w:val="00ED75FF"/>
    <w:rsid w:val="00ED7CB8"/>
    <w:rsid w:val="00EE1F45"/>
    <w:rsid w:val="00EF5FBF"/>
    <w:rsid w:val="00F13C3E"/>
    <w:rsid w:val="00F26EB1"/>
    <w:rsid w:val="00F2797F"/>
    <w:rsid w:val="00F473E0"/>
    <w:rsid w:val="00F61F2F"/>
    <w:rsid w:val="00F70F6C"/>
    <w:rsid w:val="00F8023B"/>
    <w:rsid w:val="00F93DE2"/>
    <w:rsid w:val="00FD6B1E"/>
    <w:rsid w:val="00FE0B95"/>
    <w:rsid w:val="1821738A"/>
    <w:rsid w:val="1DD01543"/>
    <w:rsid w:val="4FCC1FC2"/>
    <w:rsid w:val="58B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000002"/>
    <w:uiPriority w:val="0"/>
    <w:rPr>
      <w:sz w:val="22"/>
      <w:szCs w:val="22"/>
    </w:rPr>
  </w:style>
  <w:style w:type="character" w:customStyle="1" w:styleId="7">
    <w:name w:val="000021"/>
    <w:uiPriority w:val="0"/>
    <w:rPr>
      <w:color w:val="000000"/>
      <w:sz w:val="22"/>
      <w:szCs w:val="22"/>
    </w:rPr>
  </w:style>
  <w:style w:type="paragraph" w:customStyle="1" w:styleId="8">
    <w:name w:val="normal-000013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lang w:eastAsia="hr-H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Neriješeno spominjanje1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301F-5471-4C1F-BD37-A43042313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807</Words>
  <Characters>4602</Characters>
  <Lines>38</Lines>
  <Paragraphs>10</Paragraphs>
  <TotalTime>92</TotalTime>
  <ScaleCrop>false</ScaleCrop>
  <LinksUpToDate>false</LinksUpToDate>
  <CharactersWithSpaces>5399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2023-12-22T09:44:00Z</dcterms:created>
  <dc:creator>Maja Matejčić</dc:creator>
  <cp:lastModifiedBy>User</cp:lastModifiedBy>
  <cp:lastPrinted>2023-12-22T09:44:00Z</cp:lastPrinted>
  <dcterms:modified xsi:type="dcterms:W3CDTF">2024-01-18T10:40:00Z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a140e1f0aa11deb2a27ad5acd73104ec89a5989ef162551bf1a7e17e62c12d41</vt:lpwstr>
  </property>
  <property fmtid="{D5CDD505-2E9C-101B-9397-08002B2CF9AE}" pid="3" name="KSOProductBuildVer">
    <vt:lpwstr>1033-12.2.0.13431</vt:lpwstr>
  </property>
  <property fmtid="{D5CDD505-2E9C-101B-9397-08002B2CF9AE}" pid="4" name="ICV">
    <vt:lpwstr>5E867D970E0C49AF8C910518332D7C92_13</vt:lpwstr>
  </property>
</Properties>
</file>